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A4553C">
      <w:pPr>
        <w:spacing w:line="600" w:lineRule="exact"/>
        <w:jc w:val="center"/>
        <w:rPr>
          <w:rFonts w:ascii="微软雅黑" w:eastAsia="微软雅黑" w:hAnsi="微软雅黑" w:cs="宋体"/>
          <w:b/>
          <w:color w:val="FF0000"/>
          <w:sz w:val="40"/>
          <w:szCs w:val="40"/>
        </w:rPr>
      </w:pPr>
      <w:r w:rsidRPr="00754F97">
        <w:rPr>
          <w:rFonts w:ascii="微软雅黑" w:eastAsia="微软雅黑" w:hAnsi="微软雅黑" w:cs="宋体" w:hint="eastAsia"/>
          <w:b/>
          <w:color w:val="FF0000"/>
          <w:sz w:val="40"/>
          <w:szCs w:val="40"/>
        </w:rPr>
        <w:t>中华人民共和国渔业法</w:t>
      </w:r>
      <w:bookmarkStart w:id="0" w:name="_GoBack"/>
      <w:bookmarkEnd w:id="0"/>
    </w:p>
    <w:p w:rsidR="00DC73B7" w:rsidRDefault="00DC73B7" w:rsidP="00754F97">
      <w:pPr>
        <w:spacing w:line="240" w:lineRule="exact"/>
        <w:rPr>
          <w:rFonts w:ascii="微软雅黑" w:eastAsia="微软雅黑" w:hAnsi="微软雅黑" w:cs="宋体"/>
          <w:sz w:val="22"/>
          <w:szCs w:val="22"/>
        </w:rPr>
      </w:pPr>
    </w:p>
    <w:p w:rsidR="00A4553C" w:rsidRDefault="00A4553C" w:rsidP="00A4553C">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2014-03-01</w:t>
      </w:r>
    </w:p>
    <w:p w:rsidR="00A4553C" w:rsidRPr="00754F97" w:rsidRDefault="00A4553C" w:rsidP="00754F97">
      <w:pPr>
        <w:spacing w:line="240" w:lineRule="exact"/>
        <w:rPr>
          <w:rFonts w:ascii="微软雅黑" w:eastAsia="微软雅黑" w:hAnsi="微软雅黑" w:cs="宋体" w:hint="eastAsia"/>
          <w:sz w:val="22"/>
          <w:szCs w:val="22"/>
        </w:rPr>
      </w:pPr>
    </w:p>
    <w:p w:rsidR="00DC73B7" w:rsidRPr="00A4553C" w:rsidRDefault="00152449" w:rsidP="00A4553C">
      <w:pPr>
        <w:spacing w:line="240" w:lineRule="exact"/>
        <w:ind w:leftChars="200" w:left="640" w:rightChars="200" w:right="640" w:firstLineChars="200" w:firstLine="420"/>
        <w:rPr>
          <w:rFonts w:ascii="微软雅黑" w:eastAsia="微软雅黑" w:hAnsi="微软雅黑" w:cs="楷体_GB2312"/>
          <w:sz w:val="21"/>
          <w:szCs w:val="21"/>
        </w:rPr>
      </w:pPr>
      <w:r w:rsidRPr="00A4553C">
        <w:rPr>
          <w:rFonts w:ascii="微软雅黑" w:eastAsia="微软雅黑" w:hAnsi="微软雅黑" w:cs="楷体_GB2312" w:hint="eastAsia"/>
          <w:sz w:val="21"/>
          <w:szCs w:val="21"/>
        </w:rPr>
        <w:t>（1986年1月20日第六届全国人民代表大会常务委员会第十四次会议通过　根据2000年10月31日第九届全国人民代表大会常务委员会第十八次会议《关于修改&lt;中华人民共和国渔业法&gt;的决定》第一次修正　根据2004年8月28日第十届全国人民代表大会常务委员会第十一次会议《关于修改&lt;中华人民共和国渔业法&gt;的决定》第二次修正　根据2009年8月27日第十一届全国人民代表大会常务委员会第十次会议《关于修改部分法律的决定》第三次修正　根据2013年12月28日第十二届全国人民代表大会常务委员会第六次会议《关于修改&lt;中华人民共和国海洋环境保护法&gt;等七部法律的决定》第四次修正）</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jc w:val="center"/>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目　　录</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宋体" w:hint="eastAsia"/>
          <w:sz w:val="22"/>
          <w:szCs w:val="22"/>
        </w:rPr>
        <w:t xml:space="preserve">　　</w:t>
      </w:r>
      <w:r w:rsidRPr="00754F97">
        <w:rPr>
          <w:rFonts w:ascii="微软雅黑" w:eastAsia="微软雅黑" w:hAnsi="微软雅黑" w:cs="楷体_GB2312" w:hint="eastAsia"/>
          <w:sz w:val="22"/>
          <w:szCs w:val="22"/>
        </w:rPr>
        <w:t>第一章　总则</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 xml:space="preserve">　　第二章　养殖业</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 xml:space="preserve">　　第三章　捕捞业</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 xml:space="preserve">　　第四章　渔业资源的增殖和保护</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 xml:space="preserve">　　第五章　法律责任</w:t>
      </w:r>
    </w:p>
    <w:p w:rsidR="00DC73B7" w:rsidRDefault="00152449" w:rsidP="00A4553C">
      <w:pPr>
        <w:spacing w:line="240" w:lineRule="exact"/>
        <w:ind w:firstLine="435"/>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第六章　附则</w:t>
      </w:r>
    </w:p>
    <w:p w:rsidR="00A4553C" w:rsidRPr="00A4553C" w:rsidRDefault="00A4553C" w:rsidP="00A4553C">
      <w:pPr>
        <w:spacing w:line="300" w:lineRule="exact"/>
        <w:ind w:firstLine="435"/>
        <w:rPr>
          <w:rFonts w:ascii="微软雅黑" w:eastAsia="微软雅黑" w:hAnsi="微软雅黑" w:cs="楷体_GB2312" w:hint="eastAsia"/>
          <w:sz w:val="24"/>
        </w:rPr>
      </w:pPr>
    </w:p>
    <w:p w:rsidR="00DC73B7" w:rsidRPr="00FC25A1" w:rsidRDefault="00152449" w:rsidP="00A4553C">
      <w:pPr>
        <w:spacing w:line="300" w:lineRule="exact"/>
        <w:jc w:val="center"/>
        <w:rPr>
          <w:rFonts w:ascii="微软雅黑" w:eastAsia="微软雅黑" w:hAnsi="微软雅黑" w:cs="楷体_GB2312"/>
          <w:b/>
          <w:bCs/>
          <w:color w:val="C00000"/>
          <w:sz w:val="24"/>
        </w:rPr>
      </w:pPr>
      <w:r w:rsidRPr="00FC25A1">
        <w:rPr>
          <w:rFonts w:ascii="微软雅黑" w:eastAsia="微软雅黑" w:hAnsi="微软雅黑" w:cs="黑体" w:hint="eastAsia"/>
          <w:b/>
          <w:bCs/>
          <w:color w:val="C00000"/>
          <w:sz w:val="24"/>
        </w:rPr>
        <w:t>第一章　总则</w:t>
      </w:r>
    </w:p>
    <w:p w:rsidR="00DC73B7" w:rsidRPr="00A4553C" w:rsidRDefault="00DC73B7" w:rsidP="00A4553C">
      <w:pPr>
        <w:spacing w:line="300" w:lineRule="exact"/>
        <w:rPr>
          <w:rFonts w:ascii="微软雅黑" w:eastAsia="微软雅黑" w:hAnsi="微软雅黑" w:cs="黑体"/>
          <w:sz w:val="24"/>
        </w:rPr>
      </w:pP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宋体" w:hint="eastAsia"/>
          <w:sz w:val="24"/>
        </w:rPr>
        <w:t xml:space="preserve">　　</w:t>
      </w:r>
      <w:r w:rsidRPr="00FC25A1">
        <w:rPr>
          <w:rFonts w:ascii="微软雅黑" w:eastAsia="微软雅黑" w:hAnsi="微软雅黑" w:cs="黑体" w:hint="eastAsia"/>
          <w:b/>
          <w:bCs/>
          <w:sz w:val="24"/>
        </w:rPr>
        <w:t>第一条</w:t>
      </w:r>
      <w:r w:rsidRPr="00A4553C">
        <w:rPr>
          <w:rFonts w:ascii="微软雅黑" w:eastAsia="微软雅黑" w:hAnsi="微软雅黑" w:cs="仿宋_GB2312" w:hint="eastAsia"/>
          <w:sz w:val="24"/>
        </w:rPr>
        <w:t xml:space="preserve">　为了加强渔业资源的保护、增殖、开发和合理利用，发展人工养殖，保障渔业生产者的合法权益，促进渔业生产的发展，适应社会主义建设和人民生活的需要，特制定本法。</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在中华人民共和国的内水、滩涂、领海、专属经济区以及中华人民共和国管辖的一切其他海域从事养殖和捕捞水生动物、水生植物等渔业生产活动，都必须遵守本法。</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国家对渔业生产实行以养殖为主，养殖、捕捞、加工并举，因地制宜，各有侧重的方针。</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各级人民政府应当把渔业生产纳入国民经济发展计划，采取措施，加强水域的统一规划和综合利用。</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国家鼓励渔业科学技术研究，推广先进技术，提高渔业科学技术水平。</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第五</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在增殖和保护渔业资源、发展渔业生产、进行渔业科学技术研究等方面成绩显著的单位和个人，由各级人民政府给予精神的或者物质的奖励。</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第六</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国务院渔业行政主管部门主管全国的渔业工作。县级以上地方人民政府渔业行政主管部门主管本行政区域内的渔业工作。县级以上人民政府渔业行政主管部门可以在重要渔业水域、渔港设渔政监督管理机构。</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县级以上人民政府渔业行政主管部门及其所属的渔政监督管理机构可以设渔政检查人员。渔政检查人员执行渔业行政主管部门及其所属的渔政监督管理机构交付的任务。</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第七</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国家对渔业的监督管理，实行统一领导、分级管理。</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海洋渔业，除国务院划定由国务院渔业行政主管部门及其所属的渔政监督管理机构监督管理的海域和特定渔业资源渔场外，由毗邻海域的省、自治区、直辖市人民政府渔业行政主管部门监督管理。</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第八</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国家渔政渔港监督管理机构对外行使渔政渔港监督管理权。</w:t>
      </w:r>
    </w:p>
    <w:p w:rsidR="00DC73B7" w:rsidRDefault="00152449" w:rsidP="00A4553C">
      <w:pPr>
        <w:spacing w:line="300" w:lineRule="exact"/>
        <w:ind w:firstLine="480"/>
        <w:rPr>
          <w:rFonts w:ascii="微软雅黑" w:eastAsia="微软雅黑" w:hAnsi="微软雅黑" w:cs="仿宋_GB2312"/>
          <w:sz w:val="24"/>
        </w:rPr>
      </w:pPr>
      <w:r w:rsidRPr="00FC25A1">
        <w:rPr>
          <w:rFonts w:ascii="微软雅黑" w:eastAsia="微软雅黑" w:hAnsi="微软雅黑" w:cs="黑体" w:hint="eastAsia"/>
          <w:b/>
          <w:bCs/>
          <w:sz w:val="24"/>
        </w:rPr>
        <w:t>第九</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渔业行政主管部门和其所属的渔政监督管理机构及其工作人员不得参与和从事渔业生产经营活动。</w:t>
      </w:r>
    </w:p>
    <w:p w:rsidR="00A4553C" w:rsidRPr="00A4553C" w:rsidRDefault="00A4553C" w:rsidP="00A4553C">
      <w:pPr>
        <w:spacing w:line="300" w:lineRule="exact"/>
        <w:ind w:firstLine="480"/>
        <w:rPr>
          <w:rFonts w:ascii="微软雅黑" w:eastAsia="微软雅黑" w:hAnsi="微软雅黑" w:cs="仿宋_GB2312" w:hint="eastAsia"/>
          <w:sz w:val="24"/>
        </w:rPr>
      </w:pPr>
    </w:p>
    <w:p w:rsidR="00DC73B7" w:rsidRPr="00FC25A1" w:rsidRDefault="00152449" w:rsidP="00A4553C">
      <w:pPr>
        <w:spacing w:line="300" w:lineRule="exact"/>
        <w:jc w:val="center"/>
        <w:rPr>
          <w:rFonts w:ascii="微软雅黑" w:eastAsia="微软雅黑" w:hAnsi="微软雅黑" w:cs="黑体"/>
          <w:b/>
          <w:bCs/>
          <w:color w:val="C00000"/>
          <w:sz w:val="24"/>
        </w:rPr>
      </w:pPr>
      <w:r w:rsidRPr="00FC25A1">
        <w:rPr>
          <w:rFonts w:ascii="微软雅黑" w:eastAsia="微软雅黑" w:hAnsi="微软雅黑" w:cs="黑体" w:hint="eastAsia"/>
          <w:b/>
          <w:bCs/>
          <w:color w:val="C00000"/>
          <w:sz w:val="24"/>
        </w:rPr>
        <w:lastRenderedPageBreak/>
        <w:t>第二章　养殖业</w:t>
      </w:r>
    </w:p>
    <w:p w:rsidR="00DC73B7" w:rsidRPr="00A4553C" w:rsidRDefault="00DC73B7" w:rsidP="00A4553C">
      <w:pPr>
        <w:spacing w:line="300" w:lineRule="exact"/>
        <w:rPr>
          <w:rFonts w:ascii="微软雅黑" w:eastAsia="微软雅黑" w:hAnsi="微软雅黑" w:cs="宋体"/>
          <w:sz w:val="24"/>
        </w:rPr>
      </w:pP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国家鼓励全民所有制单位、集体所有制单位和个人充分利用适于养殖的水域、滩涂，发展养殖业。</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第十一</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w:t>
      </w:r>
      <w:proofErr w:type="gramStart"/>
      <w:r w:rsidRPr="00A4553C">
        <w:rPr>
          <w:rFonts w:ascii="微软雅黑" w:eastAsia="微软雅黑" w:hAnsi="微软雅黑" w:cs="仿宋_GB2312" w:hint="eastAsia"/>
          <w:sz w:val="24"/>
        </w:rPr>
        <w:t>养殖证</w:t>
      </w:r>
      <w:proofErr w:type="gramEnd"/>
      <w:r w:rsidRPr="00A4553C">
        <w:rPr>
          <w:rFonts w:ascii="微软雅黑" w:eastAsia="微软雅黑" w:hAnsi="微软雅黑" w:cs="仿宋_GB2312" w:hint="eastAsia"/>
          <w:sz w:val="24"/>
        </w:rPr>
        <w:t>的具体办法由国务院规定。</w:t>
      </w:r>
    </w:p>
    <w:p w:rsidR="00DC73B7" w:rsidRPr="00A4553C" w:rsidRDefault="000E5B6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集体所有的或全民所有由农业集体经济组织使用的水域、滩涂，可</w:t>
      </w:r>
      <w:r w:rsidR="00152449" w:rsidRPr="00A4553C">
        <w:rPr>
          <w:rFonts w:ascii="微软雅黑" w:eastAsia="微软雅黑" w:hAnsi="微软雅黑" w:cs="仿宋_GB2312" w:hint="eastAsia"/>
          <w:sz w:val="24"/>
        </w:rPr>
        <w:t>由个人或者集体承包，从事养殖生产。</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第十二</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县级以上地方人民政府在核发</w:t>
      </w:r>
      <w:proofErr w:type="gramStart"/>
      <w:r w:rsidRPr="00A4553C">
        <w:rPr>
          <w:rFonts w:ascii="微软雅黑" w:eastAsia="微软雅黑" w:hAnsi="微软雅黑" w:cs="仿宋_GB2312" w:hint="eastAsia"/>
          <w:sz w:val="24"/>
        </w:rPr>
        <w:t>养殖证</w:t>
      </w:r>
      <w:proofErr w:type="gramEnd"/>
      <w:r w:rsidRPr="00A4553C">
        <w:rPr>
          <w:rFonts w:ascii="微软雅黑" w:eastAsia="微软雅黑" w:hAnsi="微软雅黑" w:cs="仿宋_GB2312" w:hint="eastAsia"/>
          <w:sz w:val="24"/>
        </w:rPr>
        <w:t>时，应当优先安排当地的渔业生产者。</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第十三</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当事人因使用国家规划确定用于养殖业的水域、滩涂从事养殖生产发生争议的，按照有关法律规定的程序处理。在争议解决以前，任何一方不得破坏养殖生产。</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第十四</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国家建设征用集体所有的水域、滩涂，按照《中华人民共和国土地管理法》有关征地的规定办理。</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第十五</w:t>
      </w:r>
      <w:r w:rsidRPr="00FC25A1">
        <w:rPr>
          <w:rFonts w:ascii="微软雅黑" w:eastAsia="微软雅黑" w:hAnsi="微软雅黑" w:cs="仿宋_GB2312" w:hint="eastAsia"/>
          <w:b/>
          <w:bCs/>
          <w:sz w:val="24"/>
        </w:rPr>
        <w:t>条</w:t>
      </w:r>
      <w:r w:rsidR="000E5B69" w:rsidRPr="00A4553C">
        <w:rPr>
          <w:rFonts w:ascii="微软雅黑" w:eastAsia="微软雅黑" w:hAnsi="微软雅黑" w:cs="仿宋_GB2312" w:hint="eastAsia"/>
          <w:sz w:val="24"/>
        </w:rPr>
        <w:t xml:space="preserve">　县级以上地方人民政府应</w:t>
      </w:r>
      <w:r w:rsidRPr="00A4553C">
        <w:rPr>
          <w:rFonts w:ascii="微软雅黑" w:eastAsia="微软雅黑" w:hAnsi="微软雅黑" w:cs="仿宋_GB2312" w:hint="eastAsia"/>
          <w:sz w:val="24"/>
        </w:rPr>
        <w:t>采取措施，加强对商品鱼生产基地和城市郊区重要养殖水域的保护。</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第十六</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国家鼓励和支持水产优良品种的选育、培育和推广。水产新品</w:t>
      </w:r>
      <w:proofErr w:type="gramStart"/>
      <w:r w:rsidRPr="00A4553C">
        <w:rPr>
          <w:rFonts w:ascii="微软雅黑" w:eastAsia="微软雅黑" w:hAnsi="微软雅黑" w:cs="仿宋_GB2312" w:hint="eastAsia"/>
          <w:sz w:val="24"/>
        </w:rPr>
        <w:t>种必须</w:t>
      </w:r>
      <w:proofErr w:type="gramEnd"/>
      <w:r w:rsidRPr="00A4553C">
        <w:rPr>
          <w:rFonts w:ascii="微软雅黑" w:eastAsia="微软雅黑" w:hAnsi="微软雅黑" w:cs="仿宋_GB2312" w:hint="eastAsia"/>
          <w:sz w:val="24"/>
        </w:rPr>
        <w:t>经全国水产原种和良种审定委员会审定，由国务院渔业行政主管部门公告后推广。</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水产苗种的进口、出口由国务院渔业行政主管部门或者省、自治区、直辖市人民政府渔业行政主管部门审批。</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水产苗种的生产由县级以上地方人民政府渔业行政主管部门审批。但是，渔业生产者自育、自用水产苗种的除外。</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第十七</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水产苗种的进口、出口必须实施检疫，防止病害传入境内和传出境外，具体检疫工作按照有关动植物进出境检疫法律、行政法规的规定执行。</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引进转基因水产苗种必须进行安全性评价，具体管理工作按照国务院有关规定执行。</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第十八</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县级以上人民政府渔业行政主管部门应当加强对养殖生产的技术指导和病害防治工作。</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第十九</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从事养殖生产不得使用含有毒有害物质的饵料、饲料。</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从事养殖生产应当保护水域生态环境，科学确定养殖密度，合理投饵、施肥、使用药物，不得造成水域的环境污染。</w:t>
      </w:r>
    </w:p>
    <w:p w:rsidR="00DC73B7" w:rsidRPr="00FC25A1" w:rsidRDefault="00152449" w:rsidP="00A4553C">
      <w:pPr>
        <w:spacing w:line="300" w:lineRule="exact"/>
        <w:jc w:val="center"/>
        <w:rPr>
          <w:rFonts w:ascii="微软雅黑" w:eastAsia="微软雅黑" w:hAnsi="微软雅黑" w:cs="黑体"/>
          <w:b/>
          <w:bCs/>
          <w:color w:val="C00000"/>
          <w:sz w:val="24"/>
        </w:rPr>
      </w:pPr>
      <w:r w:rsidRPr="00FC25A1">
        <w:rPr>
          <w:rFonts w:ascii="微软雅黑" w:eastAsia="微软雅黑" w:hAnsi="微软雅黑" w:cs="黑体" w:hint="eastAsia"/>
          <w:b/>
          <w:bCs/>
          <w:color w:val="C00000"/>
          <w:sz w:val="24"/>
        </w:rPr>
        <w:t>第三章　捕捞业</w:t>
      </w:r>
    </w:p>
    <w:p w:rsidR="00DC73B7" w:rsidRPr="00A4553C" w:rsidRDefault="00DC73B7" w:rsidP="00A4553C">
      <w:pPr>
        <w:spacing w:line="300" w:lineRule="exact"/>
        <w:rPr>
          <w:rFonts w:ascii="微软雅黑" w:eastAsia="微软雅黑" w:hAnsi="微软雅黑" w:cs="宋体"/>
          <w:sz w:val="24"/>
        </w:rPr>
      </w:pP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第二十一</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国家在财政、信贷和税收等方面采取措施，鼓励、扶持远洋捕捞业的发展，并根据渔业资源的可捕捞量，安排内水和近海捕捞力量。</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第二十二</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根据捕捞量低于渔业资源增长量的原则，确定渔业资源的总可捕捞量，实行捕捞限额制度。国务院渔业行政主管部门负责组织渔业资源的调查和评估，为实行捕捞限额制度提供科学依据。中华人民共和国内海、领海、专属经济区和其他管辖海域的捕捞限额总量由国务院渔业行政主管部门确定，报国务院批准后逐级分解下达；国家确定的重要江河、湖泊的捕捞限额总量由有关省、自治区、直辖市人民政府确定或者协商确定，逐级分解下达。捕捞限额总量的分配应当体现公平、公正的原则，分配办法和分配结果必须向社会公开，并接受监督。</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国务院渔业行政主管部门和省、自治区、直辖市人民政府渔业行政主管部门应当加强对捕捞限额制度实施情况的监督检查，对超过上级下达的捕捞限额指标的，应当在其次年捕捞限额指标中予以核减。</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第二十三</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国家对捕捞业实行捕捞许可证制度。</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lastRenderedPageBreak/>
        <w:t xml:space="preserve">　　捕捞许可证不得买卖、出租和以其他形式转让，不得涂改、伪造、变造。</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到他国管辖海域从事捕捞作业的，应当经国务院渔业行政主管部门批准，并遵守中华人民共和国缔结的或者参加的有关条约、协定和有关国家的法律。</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第二十四</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具备下列条件的，方可发给捕捞许可证:</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（一）有渔业船舶检验证书；</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（二）有渔业船舶登记证书；</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（三）符合国务院渔业行政主管部门规定的其他条件。</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县级以上地方人民政府渔业行政主管部门批准发放的捕捞许可证，应当与上级人民政府渔业行政主管部门下达的捕捞限额指标相适应。</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第二十五</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从事捕捞作业的单位和个人，必须按照捕捞许可证关于作业类型、场所、时限、渔具数量和捕捞限额的规定进行作业，并遵守国家有关保护渔业资源的规定，大中型渔船应当填写渔捞日志。</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第二十六</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制造、更新改造、购置、进口的从事捕捞作业的船舶必须经渔业船舶检验部门检验合格后，方可下水作业。具体管理办法由国务院规定。</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第二十七</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渔港建设应当遵守国家的统一规划，实行谁投资谁受益的原则。县级以上地方人民政府应当对位于本行政区域内的渔港加强监督管理，维护渔港的正常秩序。</w:t>
      </w:r>
    </w:p>
    <w:p w:rsidR="00DC73B7" w:rsidRPr="00A4553C" w:rsidRDefault="00DC73B7" w:rsidP="00A4553C">
      <w:pPr>
        <w:spacing w:line="300" w:lineRule="exact"/>
        <w:rPr>
          <w:rFonts w:ascii="微软雅黑" w:eastAsia="微软雅黑" w:hAnsi="微软雅黑" w:cs="宋体"/>
          <w:sz w:val="24"/>
        </w:rPr>
      </w:pPr>
    </w:p>
    <w:p w:rsidR="00DC73B7" w:rsidRPr="00FC25A1" w:rsidRDefault="00152449" w:rsidP="00A4553C">
      <w:pPr>
        <w:spacing w:line="300" w:lineRule="exact"/>
        <w:jc w:val="center"/>
        <w:rPr>
          <w:rFonts w:ascii="微软雅黑" w:eastAsia="微软雅黑" w:hAnsi="微软雅黑" w:cs="黑体"/>
          <w:b/>
          <w:bCs/>
          <w:color w:val="C00000"/>
          <w:sz w:val="24"/>
        </w:rPr>
      </w:pPr>
      <w:r w:rsidRPr="00FC25A1">
        <w:rPr>
          <w:rFonts w:ascii="微软雅黑" w:eastAsia="微软雅黑" w:hAnsi="微软雅黑" w:cs="黑体" w:hint="eastAsia"/>
          <w:b/>
          <w:bCs/>
          <w:color w:val="C00000"/>
          <w:sz w:val="24"/>
        </w:rPr>
        <w:t>第四章　渔业资源的增殖和保护</w:t>
      </w:r>
    </w:p>
    <w:p w:rsidR="00DC73B7" w:rsidRPr="00A4553C" w:rsidRDefault="00DC73B7" w:rsidP="00A4553C">
      <w:pPr>
        <w:spacing w:line="160" w:lineRule="exact"/>
        <w:rPr>
          <w:rFonts w:ascii="微软雅黑" w:eastAsia="微软雅黑" w:hAnsi="微软雅黑" w:cs="宋体"/>
          <w:sz w:val="24"/>
        </w:rPr>
      </w:pP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第二十八</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第二十九</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重点保护的渔业资源品种及其可捕捞标准，禁渔区和禁渔期，禁止使用或者限制使用的渔具和捕捞方法，最小网目尺寸以及其他保护渔业资源的措施，由国务院渔业行政主管部门或者省、自治区、直辖市人民政府渔业行政主管部门规定。</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第三十一</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禁止捕捞有重要经济价值的水生动物苗种。因养殖或者其他特殊需要，捕捞有重要经济价值的苗种或者禁捕的怀卵亲体的，必须经国务院渔业行政主管部门或者省、自治区、直辖市人民政府渔业行政主管部门批准，在指定的区域和时间内，按照限额捕捞。</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在水生动物苗种重点产区引水用水时，应当采取措施，保护苗种。</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第三十二</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在鱼、虾、蟹洄游通道建闸、筑坝，对渔业资源有严重影响的，建设单位应当建造过鱼设施或者采取其他补救措施。</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第三十三</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用于渔业并兼有调蓄、灌溉等功能的水体，有关主管部门应当确定渔业生产所需的最低水位线。</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第三十四</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禁止围湖造田。沿海滩涂未经县级以上人民政府批准，不得围垦；重要的苗种基地和养殖场所不得围垦。</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第三十五</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进行水下爆破、勘探、施工作业，对渔业资源有严重影响的，作业单位应当事先同有关县级以上人民政府渔业行政主管部门协商，采取措施，防止或者减少对渔业资源的损害；造成渔业资源损失的，由有关县级以上人民政府责令赔偿。</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第三十六</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各级人民政府应当采取措施，保护和改善渔业水域的生态环境，防治污染。</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渔业水域生态环境的监督管理和渔业污染事故的调查处理，依照《中华人民共和国海洋环境保护法》和《中华人民共和国水污染防治法》的有关规定执行。</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第三十七</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国家对白鳍豚等珍贵、濒危水生野生动物实行重点保护，防止其灭绝。禁止捕杀、伤害国家重点保护的水生野生动物。因科学研究、驯养繁殖、展览或者其他特殊情况，需要捕捞国家重点保护的水生野生动物的，依照《中华人民共和国野生动物保护法》的规定执行。</w:t>
      </w:r>
    </w:p>
    <w:p w:rsidR="00DC73B7" w:rsidRPr="00FC25A1" w:rsidRDefault="00152449" w:rsidP="00A4553C">
      <w:pPr>
        <w:spacing w:line="300" w:lineRule="exact"/>
        <w:jc w:val="center"/>
        <w:rPr>
          <w:rFonts w:ascii="微软雅黑" w:eastAsia="微软雅黑" w:hAnsi="微软雅黑" w:cs="黑体"/>
          <w:b/>
          <w:bCs/>
          <w:color w:val="C00000"/>
          <w:sz w:val="24"/>
        </w:rPr>
      </w:pPr>
      <w:r w:rsidRPr="00FC25A1">
        <w:rPr>
          <w:rFonts w:ascii="微软雅黑" w:eastAsia="微软雅黑" w:hAnsi="微软雅黑" w:cs="黑体" w:hint="eastAsia"/>
          <w:b/>
          <w:bCs/>
          <w:color w:val="C00000"/>
          <w:sz w:val="24"/>
        </w:rPr>
        <w:lastRenderedPageBreak/>
        <w:t>第五章　法律责任</w:t>
      </w:r>
    </w:p>
    <w:p w:rsidR="00DC73B7" w:rsidRPr="00A4553C" w:rsidRDefault="00DC73B7" w:rsidP="00A4553C">
      <w:pPr>
        <w:spacing w:line="300" w:lineRule="exact"/>
        <w:rPr>
          <w:rFonts w:ascii="微软雅黑" w:eastAsia="微软雅黑" w:hAnsi="微软雅黑" w:cs="宋体"/>
          <w:sz w:val="24"/>
        </w:rPr>
      </w:pP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第三十八</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在禁渔区或者禁渔期内销售非法捕捞的渔获物的，县级以上地方人民政府渔业行政主管部门应当及时进行调查处理。</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制造、销售禁用的渔具的，没收非法制造、销售的渔具和违法所得，并处一万元以下的罚款。</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第三十九</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偷捕、抢夺他人养殖的水产品的，或者破坏他人养殖水体、养殖设施的，责令改正，可以处二万元以下的罚款；造成他人损失的，依法承担赔偿责任；构成犯罪的，依法追究刑事责任。</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使用全民所有的水域、滩涂从事养殖生产，无正当理由使水域、滩涂荒芜满一年的，由发放</w:t>
      </w:r>
      <w:proofErr w:type="gramStart"/>
      <w:r w:rsidRPr="00A4553C">
        <w:rPr>
          <w:rFonts w:ascii="微软雅黑" w:eastAsia="微软雅黑" w:hAnsi="微软雅黑" w:cs="仿宋_GB2312" w:hint="eastAsia"/>
          <w:sz w:val="24"/>
        </w:rPr>
        <w:t>养殖证</w:t>
      </w:r>
      <w:proofErr w:type="gramEnd"/>
      <w:r w:rsidRPr="00A4553C">
        <w:rPr>
          <w:rFonts w:ascii="微软雅黑" w:eastAsia="微软雅黑" w:hAnsi="微软雅黑" w:cs="仿宋_GB2312" w:hint="eastAsia"/>
          <w:sz w:val="24"/>
        </w:rPr>
        <w:t>的机关责令限期开发利用；逾期未开发利用的，吊销养殖证，可以并处一万元以下的罚款。</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未依法取得</w:t>
      </w:r>
      <w:proofErr w:type="gramStart"/>
      <w:r w:rsidRPr="00A4553C">
        <w:rPr>
          <w:rFonts w:ascii="微软雅黑" w:eastAsia="微软雅黑" w:hAnsi="微软雅黑" w:cs="仿宋_GB2312" w:hint="eastAsia"/>
          <w:sz w:val="24"/>
        </w:rPr>
        <w:t>养殖证</w:t>
      </w:r>
      <w:proofErr w:type="gramEnd"/>
      <w:r w:rsidRPr="00A4553C">
        <w:rPr>
          <w:rFonts w:ascii="微软雅黑" w:eastAsia="微软雅黑" w:hAnsi="微软雅黑" w:cs="仿宋_GB2312" w:hint="eastAsia"/>
          <w:sz w:val="24"/>
        </w:rPr>
        <w:t>擅自在全民所有的水域从事养殖生产的，责令改正，补办</w:t>
      </w:r>
      <w:proofErr w:type="gramStart"/>
      <w:r w:rsidRPr="00A4553C">
        <w:rPr>
          <w:rFonts w:ascii="微软雅黑" w:eastAsia="微软雅黑" w:hAnsi="微软雅黑" w:cs="仿宋_GB2312" w:hint="eastAsia"/>
          <w:sz w:val="24"/>
        </w:rPr>
        <w:t>养殖证</w:t>
      </w:r>
      <w:proofErr w:type="gramEnd"/>
      <w:r w:rsidRPr="00A4553C">
        <w:rPr>
          <w:rFonts w:ascii="微软雅黑" w:eastAsia="微软雅黑" w:hAnsi="微软雅黑" w:cs="仿宋_GB2312" w:hint="eastAsia"/>
          <w:sz w:val="24"/>
        </w:rPr>
        <w:t>或者限期拆除养殖设施。</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未依法取得</w:t>
      </w:r>
      <w:proofErr w:type="gramStart"/>
      <w:r w:rsidRPr="00A4553C">
        <w:rPr>
          <w:rFonts w:ascii="微软雅黑" w:eastAsia="微软雅黑" w:hAnsi="微软雅黑" w:cs="仿宋_GB2312" w:hint="eastAsia"/>
          <w:sz w:val="24"/>
        </w:rPr>
        <w:t>养殖证</w:t>
      </w:r>
      <w:proofErr w:type="gramEnd"/>
      <w:r w:rsidRPr="00A4553C">
        <w:rPr>
          <w:rFonts w:ascii="微软雅黑" w:eastAsia="微软雅黑" w:hAnsi="微软雅黑" w:cs="仿宋_GB2312" w:hint="eastAsia"/>
          <w:sz w:val="24"/>
        </w:rPr>
        <w:t>或者超越</w:t>
      </w:r>
      <w:proofErr w:type="gramStart"/>
      <w:r w:rsidRPr="00A4553C">
        <w:rPr>
          <w:rFonts w:ascii="微软雅黑" w:eastAsia="微软雅黑" w:hAnsi="微软雅黑" w:cs="仿宋_GB2312" w:hint="eastAsia"/>
          <w:sz w:val="24"/>
        </w:rPr>
        <w:t>养殖证</w:t>
      </w:r>
      <w:proofErr w:type="gramEnd"/>
      <w:r w:rsidRPr="00A4553C">
        <w:rPr>
          <w:rFonts w:ascii="微软雅黑" w:eastAsia="微软雅黑" w:hAnsi="微软雅黑" w:cs="仿宋_GB2312" w:hint="eastAsia"/>
          <w:sz w:val="24"/>
        </w:rPr>
        <w:t>许可范围在全民所有的水域从事养殖生产，妨碍航运、行洪的，责令限期拆除养殖设施，可以并处一万元以下的罚款。</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第四十一</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未依法取得捕捞许可证擅自进行捕捞的，没收渔获物和违法所得，并处十万元以下的罚款；情节严重的，并可以没收渔具和渔船。</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第四十二</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违反捕捞许可证关于作业类型、场所、时限和渔具数量的规定进行捕捞的，没收渔获物和违法所得，可以并处五万元以下的罚款；情节严重的，并可以没收渔具，吊销捕捞许可证。</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第四十三</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涂改、买卖、出租或者以其他形式转让捕捞许可证的，没收违法所得，吊销捕捞许可证，可以并处一万元以下的罚款；伪造、变造、买卖捕捞许可证，构成犯罪的，依法追究刑事责任。</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第四十四</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非法生产、进口、出口水产苗种的，没收苗种和违法所得，并处五万元以下的罚款。</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经营未经审定的水产苗种的，责令立即停止经营，没收违法所得，可以并处五万元以下的罚款。</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第四十五</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未经批准在水产种质资源保护区内从事捕捞活动的，责令立即停止捕捞，没收渔获物和渔具，可以并处一万元以下的罚款。</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第四十六</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第四十七</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造成渔业水域生态环境破坏或者渔业污染事故的，依照《中华人民共和国海洋环境保护法》和《中华人民共和国水污染防治法》的规定追究法律责任。</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第四十八</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本法规定的行政处罚，由县级以上人民政府渔业行政主管部门或者其所属的渔政监督管理机构决定。但是，本法已对处罚机关</w:t>
      </w:r>
      <w:proofErr w:type="gramStart"/>
      <w:r w:rsidRPr="00A4553C">
        <w:rPr>
          <w:rFonts w:ascii="微软雅黑" w:eastAsia="微软雅黑" w:hAnsi="微软雅黑" w:cs="仿宋_GB2312" w:hint="eastAsia"/>
          <w:sz w:val="24"/>
        </w:rPr>
        <w:t>作出</w:t>
      </w:r>
      <w:proofErr w:type="gramEnd"/>
      <w:r w:rsidRPr="00A4553C">
        <w:rPr>
          <w:rFonts w:ascii="微软雅黑" w:eastAsia="微软雅黑" w:hAnsi="微软雅黑" w:cs="仿宋_GB2312" w:hint="eastAsia"/>
          <w:sz w:val="24"/>
        </w:rPr>
        <w:t>规定的除外。</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在海上执法时，对违反禁渔区、禁渔期的规定或者使用禁用的渔具、捕捞方法进行捕捞，以及未取得捕捞许可证进行捕捞的，事实清楚、证据充分，但是当场不能按照法定程序</w:t>
      </w:r>
      <w:proofErr w:type="gramStart"/>
      <w:r w:rsidRPr="00A4553C">
        <w:rPr>
          <w:rFonts w:ascii="微软雅黑" w:eastAsia="微软雅黑" w:hAnsi="微软雅黑" w:cs="仿宋_GB2312" w:hint="eastAsia"/>
          <w:sz w:val="24"/>
        </w:rPr>
        <w:t>作出</w:t>
      </w:r>
      <w:proofErr w:type="gramEnd"/>
      <w:r w:rsidRPr="00A4553C">
        <w:rPr>
          <w:rFonts w:ascii="微软雅黑" w:eastAsia="微软雅黑" w:hAnsi="微软雅黑" w:cs="仿宋_GB2312" w:hint="eastAsia"/>
          <w:sz w:val="24"/>
        </w:rPr>
        <w:t>和执行行政处罚决定的，可以先暂时扣押捕捞许可证、渔具或者渔船，回港后依法</w:t>
      </w:r>
      <w:proofErr w:type="gramStart"/>
      <w:r w:rsidRPr="00A4553C">
        <w:rPr>
          <w:rFonts w:ascii="微软雅黑" w:eastAsia="微软雅黑" w:hAnsi="微软雅黑" w:cs="仿宋_GB2312" w:hint="eastAsia"/>
          <w:sz w:val="24"/>
        </w:rPr>
        <w:t>作出</w:t>
      </w:r>
      <w:proofErr w:type="gramEnd"/>
      <w:r w:rsidRPr="00A4553C">
        <w:rPr>
          <w:rFonts w:ascii="微软雅黑" w:eastAsia="微软雅黑" w:hAnsi="微软雅黑" w:cs="仿宋_GB2312" w:hint="eastAsia"/>
          <w:sz w:val="24"/>
        </w:rPr>
        <w:t>和执行行政处罚决定。</w:t>
      </w: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第四十九</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p>
    <w:p w:rsidR="00DC73B7" w:rsidRPr="00A4553C" w:rsidRDefault="00DC73B7" w:rsidP="00A4553C">
      <w:pPr>
        <w:spacing w:line="300" w:lineRule="exact"/>
        <w:rPr>
          <w:rFonts w:ascii="微软雅黑" w:eastAsia="微软雅黑" w:hAnsi="微软雅黑" w:cs="宋体"/>
          <w:sz w:val="24"/>
        </w:rPr>
      </w:pPr>
    </w:p>
    <w:p w:rsidR="00DC73B7" w:rsidRPr="00FC25A1" w:rsidRDefault="00152449" w:rsidP="00A4553C">
      <w:pPr>
        <w:spacing w:line="300" w:lineRule="exact"/>
        <w:jc w:val="center"/>
        <w:rPr>
          <w:rFonts w:ascii="微软雅黑" w:eastAsia="微软雅黑" w:hAnsi="微软雅黑" w:cs="黑体"/>
          <w:b/>
          <w:bCs/>
          <w:color w:val="C00000"/>
          <w:sz w:val="24"/>
        </w:rPr>
      </w:pPr>
      <w:r w:rsidRPr="00FC25A1">
        <w:rPr>
          <w:rFonts w:ascii="微软雅黑" w:eastAsia="微软雅黑" w:hAnsi="微软雅黑" w:cs="黑体" w:hint="eastAsia"/>
          <w:b/>
          <w:bCs/>
          <w:color w:val="C00000"/>
          <w:sz w:val="24"/>
        </w:rPr>
        <w:t>第六章　附则</w:t>
      </w:r>
    </w:p>
    <w:p w:rsidR="00DC73B7" w:rsidRPr="00A4553C" w:rsidRDefault="00DC73B7" w:rsidP="00A4553C">
      <w:pPr>
        <w:spacing w:line="300" w:lineRule="exact"/>
        <w:rPr>
          <w:rFonts w:ascii="微软雅黑" w:eastAsia="微软雅黑" w:hAnsi="微软雅黑" w:cs="宋体"/>
          <w:sz w:val="24"/>
        </w:rPr>
      </w:pPr>
    </w:p>
    <w:p w:rsidR="00DC73B7" w:rsidRPr="00A4553C" w:rsidRDefault="00152449" w:rsidP="00A4553C">
      <w:pPr>
        <w:spacing w:line="300" w:lineRule="exact"/>
        <w:rPr>
          <w:rFonts w:ascii="微软雅黑" w:eastAsia="微软雅黑" w:hAnsi="微软雅黑" w:cs="仿宋_GB2312"/>
          <w:sz w:val="24"/>
        </w:rPr>
      </w:pPr>
      <w:r w:rsidRPr="00A4553C">
        <w:rPr>
          <w:rFonts w:ascii="微软雅黑" w:eastAsia="微软雅黑" w:hAnsi="微软雅黑" w:cs="仿宋_GB2312" w:hint="eastAsia"/>
          <w:sz w:val="24"/>
        </w:rPr>
        <w:t xml:space="preserve">　　</w:t>
      </w:r>
      <w:r w:rsidRPr="00FC25A1">
        <w:rPr>
          <w:rFonts w:ascii="微软雅黑" w:eastAsia="微软雅黑" w:hAnsi="微软雅黑" w:cs="黑体" w:hint="eastAsia"/>
          <w:b/>
          <w:bCs/>
          <w:sz w:val="24"/>
        </w:rPr>
        <w:t>第五十</w:t>
      </w:r>
      <w:r w:rsidRPr="00FC25A1">
        <w:rPr>
          <w:rFonts w:ascii="微软雅黑" w:eastAsia="微软雅黑" w:hAnsi="微软雅黑" w:cs="仿宋_GB2312" w:hint="eastAsia"/>
          <w:b/>
          <w:bCs/>
          <w:sz w:val="24"/>
        </w:rPr>
        <w:t>条</w:t>
      </w:r>
      <w:r w:rsidRPr="00A4553C">
        <w:rPr>
          <w:rFonts w:ascii="微软雅黑" w:eastAsia="微软雅黑" w:hAnsi="微软雅黑" w:cs="仿宋_GB2312" w:hint="eastAsia"/>
          <w:sz w:val="24"/>
        </w:rPr>
        <w:t xml:space="preserve">　本法自1986年7月1日起施行。</w:t>
      </w:r>
    </w:p>
    <w:sectPr w:rsidR="00DC73B7" w:rsidRPr="00A4553C" w:rsidSect="00754F9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697" w:rsidRDefault="00255697" w:rsidP="00DC73B7">
      <w:r>
        <w:separator/>
      </w:r>
    </w:p>
  </w:endnote>
  <w:endnote w:type="continuationSeparator" w:id="0">
    <w:p w:rsidR="00255697" w:rsidRDefault="00255697" w:rsidP="00DC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3B7" w:rsidRDefault="00255697">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C73B7" w:rsidRDefault="00152449">
                <w:pPr>
                  <w:pStyle w:val="a7"/>
                  <w:rPr>
                    <w:rFonts w:ascii="宋体" w:eastAsia="宋体" w:hAnsi="宋体" w:cs="宋体"/>
                    <w:sz w:val="28"/>
                    <w:szCs w:val="28"/>
                  </w:rPr>
                </w:pPr>
                <w:r>
                  <w:rPr>
                    <w:rFonts w:ascii="宋体" w:eastAsia="宋体" w:hAnsi="宋体" w:cs="宋体" w:hint="eastAsia"/>
                    <w:sz w:val="28"/>
                    <w:szCs w:val="28"/>
                  </w:rPr>
                  <w:t xml:space="preserve">　—</w:t>
                </w:r>
                <w:r w:rsidR="00DC73B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C73B7">
                  <w:rPr>
                    <w:rFonts w:ascii="宋体" w:eastAsia="宋体" w:hAnsi="宋体" w:cs="宋体" w:hint="eastAsia"/>
                    <w:sz w:val="28"/>
                    <w:szCs w:val="28"/>
                  </w:rPr>
                  <w:fldChar w:fldCharType="separate"/>
                </w:r>
                <w:r w:rsidR="00754F97">
                  <w:rPr>
                    <w:rFonts w:ascii="宋体" w:eastAsia="宋体" w:hAnsi="宋体" w:cs="宋体"/>
                    <w:noProof/>
                    <w:sz w:val="28"/>
                    <w:szCs w:val="28"/>
                  </w:rPr>
                  <w:t>4</w:t>
                </w:r>
                <w:r w:rsidR="00DC73B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3B7" w:rsidRDefault="00255697">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C73B7" w:rsidRDefault="00152449">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DC73B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C73B7">
                  <w:rPr>
                    <w:rFonts w:ascii="宋体" w:eastAsia="宋体" w:hAnsi="宋体" w:cs="宋体" w:hint="eastAsia"/>
                    <w:sz w:val="28"/>
                    <w:szCs w:val="28"/>
                  </w:rPr>
                  <w:fldChar w:fldCharType="separate"/>
                </w:r>
                <w:r w:rsidR="000E5B69">
                  <w:rPr>
                    <w:rFonts w:ascii="宋体" w:eastAsia="宋体" w:hAnsi="宋体" w:cs="宋体"/>
                    <w:noProof/>
                    <w:sz w:val="28"/>
                    <w:szCs w:val="28"/>
                  </w:rPr>
                  <w:t>2</w:t>
                </w:r>
                <w:r w:rsidR="00DC73B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697" w:rsidRDefault="00255697" w:rsidP="00DC73B7">
      <w:r>
        <w:separator/>
      </w:r>
    </w:p>
  </w:footnote>
  <w:footnote w:type="continuationSeparator" w:id="0">
    <w:p w:rsidR="00255697" w:rsidRDefault="00255697" w:rsidP="00DC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3B7" w:rsidRDefault="00DC73B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3B7" w:rsidRDefault="00DC73B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FF2"/>
    <w:rsid w:val="000408C7"/>
    <w:rsid w:val="00047741"/>
    <w:rsid w:val="0005018B"/>
    <w:rsid w:val="00062E6C"/>
    <w:rsid w:val="000750CC"/>
    <w:rsid w:val="000778B0"/>
    <w:rsid w:val="000803E8"/>
    <w:rsid w:val="000E5B69"/>
    <w:rsid w:val="000E7366"/>
    <w:rsid w:val="001033D0"/>
    <w:rsid w:val="00125D8F"/>
    <w:rsid w:val="00130DFD"/>
    <w:rsid w:val="00152449"/>
    <w:rsid w:val="00152F70"/>
    <w:rsid w:val="0017628A"/>
    <w:rsid w:val="001A2752"/>
    <w:rsid w:val="001A3C91"/>
    <w:rsid w:val="001A5F92"/>
    <w:rsid w:val="001D6F2E"/>
    <w:rsid w:val="001E2657"/>
    <w:rsid w:val="002070BD"/>
    <w:rsid w:val="0021593C"/>
    <w:rsid w:val="00233C4A"/>
    <w:rsid w:val="002407D9"/>
    <w:rsid w:val="00255697"/>
    <w:rsid w:val="00277DE5"/>
    <w:rsid w:val="00297298"/>
    <w:rsid w:val="002979E0"/>
    <w:rsid w:val="002A3EF0"/>
    <w:rsid w:val="002F7DF8"/>
    <w:rsid w:val="00304A84"/>
    <w:rsid w:val="00320296"/>
    <w:rsid w:val="00341FBF"/>
    <w:rsid w:val="003506F3"/>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54F97"/>
    <w:rsid w:val="0079691A"/>
    <w:rsid w:val="00831E9A"/>
    <w:rsid w:val="008A5502"/>
    <w:rsid w:val="008D5D88"/>
    <w:rsid w:val="008F69CD"/>
    <w:rsid w:val="00900D1F"/>
    <w:rsid w:val="00902FF2"/>
    <w:rsid w:val="009857B2"/>
    <w:rsid w:val="00996A63"/>
    <w:rsid w:val="009D7B72"/>
    <w:rsid w:val="009E6421"/>
    <w:rsid w:val="009E6A54"/>
    <w:rsid w:val="00A10630"/>
    <w:rsid w:val="00A122B2"/>
    <w:rsid w:val="00A227B8"/>
    <w:rsid w:val="00A265F6"/>
    <w:rsid w:val="00A30678"/>
    <w:rsid w:val="00A4553C"/>
    <w:rsid w:val="00A54E5C"/>
    <w:rsid w:val="00AC1677"/>
    <w:rsid w:val="00AF3EA3"/>
    <w:rsid w:val="00B116B4"/>
    <w:rsid w:val="00B146D8"/>
    <w:rsid w:val="00B30D5E"/>
    <w:rsid w:val="00B5205C"/>
    <w:rsid w:val="00B86404"/>
    <w:rsid w:val="00B95A4E"/>
    <w:rsid w:val="00B9697E"/>
    <w:rsid w:val="00BD4FD8"/>
    <w:rsid w:val="00BD5ABA"/>
    <w:rsid w:val="00C066A8"/>
    <w:rsid w:val="00CA3707"/>
    <w:rsid w:val="00CE5247"/>
    <w:rsid w:val="00D54AF3"/>
    <w:rsid w:val="00D54B93"/>
    <w:rsid w:val="00D70A89"/>
    <w:rsid w:val="00D76CB4"/>
    <w:rsid w:val="00D84514"/>
    <w:rsid w:val="00DC5C43"/>
    <w:rsid w:val="00DC73B7"/>
    <w:rsid w:val="00DD0B8B"/>
    <w:rsid w:val="00E235DD"/>
    <w:rsid w:val="00E64956"/>
    <w:rsid w:val="00EE4F6D"/>
    <w:rsid w:val="00F00D39"/>
    <w:rsid w:val="00FA3C68"/>
    <w:rsid w:val="00FC25A1"/>
    <w:rsid w:val="00FC68C1"/>
    <w:rsid w:val="0114612A"/>
    <w:rsid w:val="05791921"/>
    <w:rsid w:val="06505F15"/>
    <w:rsid w:val="08210A6D"/>
    <w:rsid w:val="0B115E15"/>
    <w:rsid w:val="0B957AC8"/>
    <w:rsid w:val="0C4A0C32"/>
    <w:rsid w:val="0C4E6F56"/>
    <w:rsid w:val="0CA9360A"/>
    <w:rsid w:val="0D2F2A95"/>
    <w:rsid w:val="13897E98"/>
    <w:rsid w:val="15995A00"/>
    <w:rsid w:val="18BE58F5"/>
    <w:rsid w:val="19F86B68"/>
    <w:rsid w:val="19FC1879"/>
    <w:rsid w:val="1A0E37B6"/>
    <w:rsid w:val="24D82782"/>
    <w:rsid w:val="24FA630D"/>
    <w:rsid w:val="29B02F2E"/>
    <w:rsid w:val="2A145EFC"/>
    <w:rsid w:val="2AA5267B"/>
    <w:rsid w:val="2E5001DC"/>
    <w:rsid w:val="2E994720"/>
    <w:rsid w:val="2F7753E6"/>
    <w:rsid w:val="3258761C"/>
    <w:rsid w:val="36A02196"/>
    <w:rsid w:val="3A5D56A7"/>
    <w:rsid w:val="3D1A1B85"/>
    <w:rsid w:val="40C32ACC"/>
    <w:rsid w:val="41E6440D"/>
    <w:rsid w:val="44BC0EEC"/>
    <w:rsid w:val="47692B37"/>
    <w:rsid w:val="482A39F4"/>
    <w:rsid w:val="49C77146"/>
    <w:rsid w:val="4B4B7A2E"/>
    <w:rsid w:val="4C0419F1"/>
    <w:rsid w:val="50136C36"/>
    <w:rsid w:val="532B71C6"/>
    <w:rsid w:val="56755F92"/>
    <w:rsid w:val="59D0424A"/>
    <w:rsid w:val="5C094B1A"/>
    <w:rsid w:val="5FA875EF"/>
    <w:rsid w:val="62663FCF"/>
    <w:rsid w:val="63AC1DAA"/>
    <w:rsid w:val="6501697A"/>
    <w:rsid w:val="653A70E2"/>
    <w:rsid w:val="69FD024B"/>
    <w:rsid w:val="6C1E17DE"/>
    <w:rsid w:val="6C6D0995"/>
    <w:rsid w:val="6F556051"/>
    <w:rsid w:val="702C5F51"/>
    <w:rsid w:val="70B32443"/>
    <w:rsid w:val="710841D5"/>
    <w:rsid w:val="72406E3D"/>
    <w:rsid w:val="72B21701"/>
    <w:rsid w:val="741052E8"/>
    <w:rsid w:val="7B4B5D0A"/>
    <w:rsid w:val="7CF35360"/>
    <w:rsid w:val="7D3D0CCB"/>
    <w:rsid w:val="7D686817"/>
    <w:rsid w:val="7DD71DE2"/>
    <w:rsid w:val="7DE561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C3F283"/>
  <w15:docId w15:val="{0C84B604-AAC7-46E1-811E-29E0CB70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73B7"/>
    <w:pPr>
      <w:widowControl w:val="0"/>
      <w:jc w:val="both"/>
    </w:pPr>
    <w:rPr>
      <w:rFonts w:eastAsia="仿宋_GB2312"/>
      <w:kern w:val="2"/>
      <w:sz w:val="32"/>
      <w:szCs w:val="24"/>
    </w:rPr>
  </w:style>
  <w:style w:type="paragraph" w:styleId="1">
    <w:name w:val="heading 1"/>
    <w:basedOn w:val="a"/>
    <w:next w:val="a"/>
    <w:link w:val="10"/>
    <w:qFormat/>
    <w:rsid w:val="00DC73B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DC73B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DC73B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C73B7"/>
    <w:pPr>
      <w:shd w:val="clear" w:color="auto" w:fill="000080"/>
    </w:pPr>
  </w:style>
  <w:style w:type="paragraph" w:styleId="a4">
    <w:name w:val="Plain Text"/>
    <w:basedOn w:val="a"/>
    <w:link w:val="a5"/>
    <w:uiPriority w:val="99"/>
    <w:unhideWhenUsed/>
    <w:qFormat/>
    <w:rsid w:val="00DC73B7"/>
    <w:rPr>
      <w:rFonts w:ascii="宋体" w:eastAsia="宋体" w:hAnsi="Courier New"/>
      <w:sz w:val="21"/>
      <w:szCs w:val="21"/>
    </w:rPr>
  </w:style>
  <w:style w:type="paragraph" w:styleId="a6">
    <w:name w:val="Balloon Text"/>
    <w:basedOn w:val="a"/>
    <w:semiHidden/>
    <w:qFormat/>
    <w:rsid w:val="00DC73B7"/>
    <w:rPr>
      <w:sz w:val="18"/>
      <w:szCs w:val="18"/>
    </w:rPr>
  </w:style>
  <w:style w:type="paragraph" w:styleId="a7">
    <w:name w:val="footer"/>
    <w:basedOn w:val="a"/>
    <w:link w:val="a8"/>
    <w:uiPriority w:val="99"/>
    <w:qFormat/>
    <w:rsid w:val="00DC73B7"/>
    <w:pPr>
      <w:tabs>
        <w:tab w:val="center" w:pos="4153"/>
        <w:tab w:val="right" w:pos="8306"/>
      </w:tabs>
      <w:snapToGrid w:val="0"/>
      <w:jc w:val="left"/>
    </w:pPr>
    <w:rPr>
      <w:sz w:val="18"/>
      <w:szCs w:val="18"/>
    </w:rPr>
  </w:style>
  <w:style w:type="paragraph" w:styleId="a9">
    <w:name w:val="header"/>
    <w:basedOn w:val="a"/>
    <w:link w:val="aa"/>
    <w:uiPriority w:val="99"/>
    <w:qFormat/>
    <w:rsid w:val="00DC73B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C73B7"/>
  </w:style>
  <w:style w:type="paragraph" w:styleId="ab">
    <w:name w:val="Subtitle"/>
    <w:basedOn w:val="a"/>
    <w:next w:val="a"/>
    <w:link w:val="ac"/>
    <w:qFormat/>
    <w:rsid w:val="00DC73B7"/>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DC73B7"/>
    <w:pPr>
      <w:ind w:leftChars="200" w:left="420"/>
    </w:pPr>
  </w:style>
  <w:style w:type="paragraph" w:styleId="ad">
    <w:name w:val="Title"/>
    <w:basedOn w:val="a"/>
    <w:next w:val="a"/>
    <w:link w:val="ae"/>
    <w:qFormat/>
    <w:rsid w:val="00DC73B7"/>
    <w:pPr>
      <w:spacing w:before="240" w:after="60"/>
      <w:jc w:val="center"/>
      <w:outlineLvl w:val="0"/>
    </w:pPr>
    <w:rPr>
      <w:rFonts w:ascii="Cambria" w:eastAsia="宋体" w:hAnsi="Cambria"/>
      <w:b/>
      <w:bCs/>
      <w:szCs w:val="32"/>
    </w:rPr>
  </w:style>
  <w:style w:type="character" w:styleId="af">
    <w:name w:val="Strong"/>
    <w:qFormat/>
    <w:rsid w:val="00DC73B7"/>
    <w:rPr>
      <w:b/>
      <w:bCs/>
    </w:rPr>
  </w:style>
  <w:style w:type="character" w:styleId="af0">
    <w:name w:val="page number"/>
    <w:basedOn w:val="a0"/>
    <w:qFormat/>
    <w:rsid w:val="00DC73B7"/>
  </w:style>
  <w:style w:type="character" w:styleId="af1">
    <w:name w:val="FollowedHyperlink"/>
    <w:qFormat/>
    <w:rsid w:val="00DC73B7"/>
    <w:rPr>
      <w:color w:val="800080"/>
      <w:u w:val="single"/>
    </w:rPr>
  </w:style>
  <w:style w:type="character" w:styleId="af2">
    <w:name w:val="Emphasis"/>
    <w:qFormat/>
    <w:rsid w:val="00DC73B7"/>
    <w:rPr>
      <w:i/>
      <w:iCs/>
    </w:rPr>
  </w:style>
  <w:style w:type="character" w:styleId="af3">
    <w:name w:val="Hyperlink"/>
    <w:uiPriority w:val="99"/>
    <w:qFormat/>
    <w:rsid w:val="00DC73B7"/>
    <w:rPr>
      <w:rFonts w:ascii="ˎ̥" w:hAnsi="ˎ̥" w:hint="default"/>
      <w:color w:val="0404B3"/>
      <w:sz w:val="18"/>
      <w:szCs w:val="18"/>
      <w:u w:val="none"/>
    </w:rPr>
  </w:style>
  <w:style w:type="table" w:styleId="af4">
    <w:name w:val="Table Grid"/>
    <w:basedOn w:val="a1"/>
    <w:qFormat/>
    <w:rsid w:val="00DC73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_Style 20"/>
    <w:basedOn w:val="1"/>
    <w:next w:val="a"/>
    <w:uiPriority w:val="39"/>
    <w:qFormat/>
    <w:rsid w:val="00DC73B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C73B7"/>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DC73B7"/>
    <w:rPr>
      <w:rFonts w:eastAsia="仿宋_GB2312"/>
      <w:kern w:val="2"/>
      <w:sz w:val="18"/>
      <w:szCs w:val="18"/>
    </w:rPr>
  </w:style>
  <w:style w:type="character" w:customStyle="1" w:styleId="a5">
    <w:name w:val="纯文本 字符"/>
    <w:link w:val="a4"/>
    <w:uiPriority w:val="99"/>
    <w:qFormat/>
    <w:rsid w:val="00DC73B7"/>
    <w:rPr>
      <w:rFonts w:ascii="宋体" w:hAnsi="Courier New" w:cs="Courier New"/>
      <w:kern w:val="2"/>
      <w:sz w:val="21"/>
      <w:szCs w:val="21"/>
    </w:rPr>
  </w:style>
  <w:style w:type="character" w:customStyle="1" w:styleId="Char1">
    <w:name w:val="纯文本 Char1"/>
    <w:qFormat/>
    <w:rsid w:val="00DC73B7"/>
    <w:rPr>
      <w:rFonts w:ascii="宋体" w:hAnsi="Courier New" w:cs="Courier New"/>
      <w:kern w:val="2"/>
      <w:sz w:val="21"/>
      <w:szCs w:val="21"/>
    </w:rPr>
  </w:style>
  <w:style w:type="character" w:customStyle="1" w:styleId="ac">
    <w:name w:val="副标题 字符"/>
    <w:link w:val="ab"/>
    <w:qFormat/>
    <w:rsid w:val="00DC73B7"/>
    <w:rPr>
      <w:rFonts w:ascii="Cambria" w:hAnsi="Cambria" w:cs="Times New Roman"/>
      <w:b/>
      <w:bCs/>
      <w:kern w:val="28"/>
      <w:sz w:val="32"/>
      <w:szCs w:val="32"/>
    </w:rPr>
  </w:style>
  <w:style w:type="character" w:customStyle="1" w:styleId="10">
    <w:name w:val="标题 1 字符"/>
    <w:link w:val="1"/>
    <w:qFormat/>
    <w:rsid w:val="00DC73B7"/>
    <w:rPr>
      <w:rFonts w:eastAsia="仿宋_GB2312"/>
      <w:b/>
      <w:bCs/>
      <w:kern w:val="44"/>
      <w:sz w:val="44"/>
      <w:szCs w:val="44"/>
    </w:rPr>
  </w:style>
  <w:style w:type="character" w:customStyle="1" w:styleId="ae">
    <w:name w:val="标题 字符"/>
    <w:link w:val="ad"/>
    <w:qFormat/>
    <w:rsid w:val="00DC73B7"/>
    <w:rPr>
      <w:rFonts w:ascii="Cambria" w:hAnsi="Cambria" w:cs="Times New Roman"/>
      <w:b/>
      <w:bCs/>
      <w:kern w:val="2"/>
      <w:sz w:val="32"/>
      <w:szCs w:val="32"/>
    </w:rPr>
  </w:style>
  <w:style w:type="character" w:customStyle="1" w:styleId="11Char">
    <w:name w:val="1.1 Char"/>
    <w:link w:val="11"/>
    <w:qFormat/>
    <w:rsid w:val="00DC73B7"/>
    <w:rPr>
      <w:rFonts w:ascii="Calibri" w:hAnsi="Calibri"/>
      <w:b/>
      <w:bCs/>
      <w:kern w:val="2"/>
      <w:sz w:val="30"/>
      <w:szCs w:val="32"/>
    </w:rPr>
  </w:style>
  <w:style w:type="character" w:customStyle="1" w:styleId="30">
    <w:name w:val="标题 3 字符"/>
    <w:link w:val="3"/>
    <w:semiHidden/>
    <w:qFormat/>
    <w:rsid w:val="00DC73B7"/>
    <w:rPr>
      <w:rFonts w:eastAsia="仿宋_GB2312"/>
      <w:b/>
      <w:bCs/>
      <w:kern w:val="2"/>
      <w:sz w:val="32"/>
      <w:szCs w:val="32"/>
    </w:rPr>
  </w:style>
  <w:style w:type="character" w:customStyle="1" w:styleId="20">
    <w:name w:val="标题 2 字符"/>
    <w:link w:val="2"/>
    <w:uiPriority w:val="9"/>
    <w:qFormat/>
    <w:rsid w:val="00DC73B7"/>
    <w:rPr>
      <w:rFonts w:ascii="Cambria" w:hAnsi="Cambria"/>
      <w:b/>
      <w:bCs/>
      <w:kern w:val="2"/>
      <w:sz w:val="32"/>
      <w:szCs w:val="32"/>
    </w:rPr>
  </w:style>
  <w:style w:type="character" w:customStyle="1" w:styleId="a8">
    <w:name w:val="页脚 字符"/>
    <w:link w:val="a7"/>
    <w:uiPriority w:val="99"/>
    <w:qFormat/>
    <w:rsid w:val="00DC73B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910</Words>
  <Characters>5188</Characters>
  <Application>Microsoft Office Word</Application>
  <DocSecurity>0</DocSecurity>
  <Lines>43</Lines>
  <Paragraphs>12</Paragraphs>
  <ScaleCrop>false</ScaleCrop>
  <Company>Lenovo</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66</cp:revision>
  <cp:lastPrinted>2016-11-15T16:26:00Z</cp:lastPrinted>
  <dcterms:created xsi:type="dcterms:W3CDTF">2016-10-19T07:39:00Z</dcterms:created>
  <dcterms:modified xsi:type="dcterms:W3CDTF">2025-08-20T05:28:00Z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